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E374" w14:textId="0064E8D8" w:rsidR="00145A24" w:rsidRDefault="00E01B09" w:rsidP="001056D9">
      <w:pPr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054298" wp14:editId="7902927A">
            <wp:simplePos x="0" y="0"/>
            <wp:positionH relativeFrom="column">
              <wp:posOffset>582295</wp:posOffset>
            </wp:positionH>
            <wp:positionV relativeFrom="paragraph">
              <wp:posOffset>0</wp:posOffset>
            </wp:positionV>
            <wp:extent cx="2148840" cy="96710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3AE40FD" wp14:editId="439C8788">
            <wp:simplePos x="0" y="0"/>
            <wp:positionH relativeFrom="column">
              <wp:posOffset>2920225</wp:posOffset>
            </wp:positionH>
            <wp:positionV relativeFrom="paragraph">
              <wp:posOffset>0</wp:posOffset>
            </wp:positionV>
            <wp:extent cx="1964055" cy="862965"/>
            <wp:effectExtent l="0" t="0" r="4445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94653" w14:textId="29B3A9FB" w:rsidR="00145A24" w:rsidRDefault="00145A24" w:rsidP="00261E01">
      <w:pPr>
        <w:rPr>
          <w:rFonts w:ascii="Calibri" w:eastAsia="Times New Roman" w:hAnsi="Calibri" w:cs="Calibri"/>
          <w:color w:val="000000" w:themeColor="text1"/>
          <w:sz w:val="18"/>
          <w:szCs w:val="18"/>
        </w:rPr>
      </w:pPr>
    </w:p>
    <w:p w14:paraId="499E7462" w14:textId="75187005" w:rsidR="00145A24" w:rsidRDefault="00145A24" w:rsidP="00145A24">
      <w:pPr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</w:p>
    <w:p w14:paraId="60E8E98E" w14:textId="160CE7F0" w:rsidR="00145A24" w:rsidRDefault="00145A24" w:rsidP="00145A24">
      <w:pPr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</w:p>
    <w:p w14:paraId="6C861027" w14:textId="484A8F97" w:rsidR="00145A24" w:rsidRPr="002051DA" w:rsidRDefault="00145A24" w:rsidP="00145A24">
      <w:pPr>
        <w:jc w:val="center"/>
        <w:rPr>
          <w:rFonts w:ascii="Calibri" w:eastAsia="Times New Roman" w:hAnsi="Calibri" w:cs="Calibri"/>
          <w:color w:val="000000" w:themeColor="text1"/>
        </w:rPr>
      </w:pPr>
    </w:p>
    <w:p w14:paraId="7A8CB8B8" w14:textId="14F3A62D" w:rsidR="00145A24" w:rsidRPr="002051DA" w:rsidRDefault="00145A24" w:rsidP="00145A24">
      <w:pPr>
        <w:jc w:val="center"/>
        <w:rPr>
          <w:rFonts w:ascii="Calibri" w:eastAsia="Times New Roman" w:hAnsi="Calibri" w:cs="Calibri"/>
          <w:color w:val="000000" w:themeColor="text1"/>
        </w:rPr>
      </w:pPr>
    </w:p>
    <w:p w14:paraId="7D90487A" w14:textId="77777777" w:rsidR="001056D9" w:rsidRPr="006D369C" w:rsidRDefault="001056D9" w:rsidP="00145A24">
      <w:pPr>
        <w:rPr>
          <w:rFonts w:ascii="Calibri Light" w:eastAsia="Times New Roman" w:hAnsi="Calibri Light" w:cs="Calibri Light"/>
          <w:color w:val="000000" w:themeColor="text1"/>
          <w:sz w:val="32"/>
          <w:szCs w:val="32"/>
        </w:rPr>
      </w:pPr>
    </w:p>
    <w:p w14:paraId="381C8E25" w14:textId="53486EB7" w:rsidR="006D369C" w:rsidRPr="006D369C" w:rsidRDefault="00551901" w:rsidP="006D369C">
      <w:pPr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</w:rPr>
      </w:pPr>
      <w:r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</w:rPr>
        <w:t xml:space="preserve">CMN HOSPITALS </w:t>
      </w:r>
      <w:r w:rsidR="006D369C" w:rsidRPr="006D369C"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</w:rPr>
        <w:t>ACCOUNTING PROCESS + DETAILS</w:t>
      </w:r>
    </w:p>
    <w:p w14:paraId="426A3ACB" w14:textId="77777777" w:rsidR="006D369C" w:rsidRDefault="006D369C" w:rsidP="00BB014B">
      <w:pPr>
        <w:rPr>
          <w:rFonts w:ascii="Calibri Light" w:eastAsia="Times New Roman" w:hAnsi="Calibri Light" w:cs="Calibri Light"/>
          <w:color w:val="000000" w:themeColor="text1"/>
        </w:rPr>
      </w:pPr>
    </w:p>
    <w:p w14:paraId="46678B29" w14:textId="22692E29" w:rsidR="00BB014B" w:rsidRPr="006D369C" w:rsidRDefault="00261E01" w:rsidP="00BB014B">
      <w:pPr>
        <w:rPr>
          <w:rFonts w:ascii="Calibri Light" w:eastAsia="Times New Roman" w:hAnsi="Calibri Light" w:cs="Calibri Light"/>
          <w:color w:val="FF0000"/>
        </w:rPr>
      </w:pPr>
      <w:r w:rsidRPr="006D369C">
        <w:rPr>
          <w:rFonts w:ascii="Calibri Light" w:eastAsia="Times New Roman" w:hAnsi="Calibri Light" w:cs="Calibri Light"/>
          <w:color w:val="FF0000"/>
        </w:rPr>
        <w:t>Over</w:t>
      </w:r>
      <w:r w:rsidR="00BB014B" w:rsidRPr="006D369C">
        <w:rPr>
          <w:rFonts w:ascii="Calibri Light" w:eastAsia="Times New Roman" w:hAnsi="Calibri Light" w:cs="Calibri Light"/>
          <w:color w:val="FF0000"/>
        </w:rPr>
        <w:t>all</w:t>
      </w:r>
    </w:p>
    <w:p w14:paraId="07E4042D" w14:textId="22278F5D" w:rsidR="00261E01" w:rsidRPr="00A81AF3" w:rsidRDefault="00E01B09" w:rsidP="00A81AF3">
      <w:pPr>
        <w:pStyle w:val="ListParagraph"/>
        <w:numPr>
          <w:ilvl w:val="0"/>
          <w:numId w:val="3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Phi Kappa Theta Fraternity</w:t>
      </w:r>
      <w:r w:rsidR="00BB014B">
        <w:rPr>
          <w:rFonts w:ascii="Calibri Light" w:eastAsia="Times New Roman" w:hAnsi="Calibri Light" w:cs="Calibri Light"/>
          <w:color w:val="000000" w:themeColor="text1"/>
        </w:rPr>
        <w:t xml:space="preserve"> </w:t>
      </w:r>
      <w:r>
        <w:rPr>
          <w:rFonts w:ascii="Calibri Light" w:eastAsia="Times New Roman" w:hAnsi="Calibri Light" w:cs="Calibri Light"/>
          <w:color w:val="000000" w:themeColor="text1"/>
        </w:rPr>
        <w:t>chapters</w:t>
      </w:r>
      <w:r w:rsidR="00BB014B" w:rsidRPr="00BB014B">
        <w:rPr>
          <w:rFonts w:ascii="Calibri Light" w:eastAsia="Times New Roman" w:hAnsi="Calibri Light" w:cs="Calibri Light"/>
          <w:color w:val="000000" w:themeColor="text1"/>
        </w:rPr>
        <w:t xml:space="preserve"> raise funds </w:t>
      </w:r>
      <w:r>
        <w:rPr>
          <w:rFonts w:ascii="Calibri Light" w:eastAsia="Times New Roman" w:hAnsi="Calibri Light" w:cs="Calibri Light"/>
          <w:color w:val="000000" w:themeColor="text1"/>
        </w:rPr>
        <w:t>for</w:t>
      </w:r>
      <w:r w:rsidR="00BB014B" w:rsidRPr="00BB014B">
        <w:rPr>
          <w:rFonts w:ascii="Calibri Light" w:eastAsia="Times New Roman" w:hAnsi="Calibri Light" w:cs="Calibri Light"/>
          <w:color w:val="000000" w:themeColor="text1"/>
        </w:rPr>
        <w:t xml:space="preserve"> CMN Hospitals from </w:t>
      </w:r>
      <w:r w:rsidRPr="00A81AF3">
        <w:rPr>
          <w:rFonts w:ascii="Calibri Light" w:eastAsia="Times New Roman" w:hAnsi="Calibri Light" w:cs="Calibri Light"/>
          <w:color w:val="000000" w:themeColor="text1"/>
        </w:rPr>
        <w:t>January</w:t>
      </w:r>
      <w:r w:rsidR="00BB014B" w:rsidRPr="00A81AF3">
        <w:rPr>
          <w:rFonts w:ascii="Calibri Light" w:eastAsia="Times New Roman" w:hAnsi="Calibri Light" w:cs="Calibri Light"/>
          <w:color w:val="000000" w:themeColor="text1"/>
        </w:rPr>
        <w:t xml:space="preserve"> 1</w:t>
      </w:r>
      <w:r w:rsidRPr="00A81AF3">
        <w:rPr>
          <w:rFonts w:ascii="Calibri Light" w:eastAsia="Times New Roman" w:hAnsi="Calibri Light" w:cs="Calibri Light"/>
          <w:color w:val="000000" w:themeColor="text1"/>
        </w:rPr>
        <w:t xml:space="preserve"> – December 31, </w:t>
      </w:r>
      <w:r w:rsidR="00BB014B" w:rsidRPr="00A81AF3">
        <w:rPr>
          <w:rFonts w:ascii="Calibri Light" w:eastAsia="Times New Roman" w:hAnsi="Calibri Light" w:cs="Calibri Light"/>
          <w:color w:val="000000" w:themeColor="text1"/>
        </w:rPr>
        <w:t>202</w:t>
      </w:r>
      <w:r w:rsidRPr="00A81AF3">
        <w:rPr>
          <w:rFonts w:ascii="Calibri Light" w:eastAsia="Times New Roman" w:hAnsi="Calibri Light" w:cs="Calibri Light"/>
          <w:color w:val="000000" w:themeColor="text1"/>
        </w:rPr>
        <w:t>1 through</w:t>
      </w:r>
      <w:r w:rsidR="00A81AF3" w:rsidRPr="00A81AF3">
        <w:rPr>
          <w:rFonts w:ascii="Calibri Light" w:eastAsia="Times New Roman" w:hAnsi="Calibri Light" w:cs="Calibri Light"/>
          <w:color w:val="000000" w:themeColor="text1"/>
        </w:rPr>
        <w:t xml:space="preserve"> a national headquarter campaign, individual philanthropy events and chapter involvement with Miracle Network Dance Marathon programs.</w:t>
      </w:r>
    </w:p>
    <w:p w14:paraId="61F8AB64" w14:textId="16A2B6DF" w:rsidR="00BB014B" w:rsidRDefault="00BB014B" w:rsidP="00BB014B">
      <w:pPr>
        <w:pStyle w:val="ListParagraph"/>
        <w:numPr>
          <w:ilvl w:val="0"/>
          <w:numId w:val="3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 xml:space="preserve">CMN Hospitals will overlay </w:t>
      </w:r>
      <w:r w:rsidR="00A81AF3">
        <w:rPr>
          <w:rFonts w:ascii="Calibri Light" w:eastAsia="Times New Roman" w:hAnsi="Calibri Light" w:cs="Calibri Light"/>
          <w:color w:val="000000" w:themeColor="text1"/>
        </w:rPr>
        <w:t xml:space="preserve">chapter designation </w:t>
      </w:r>
      <w:r>
        <w:rPr>
          <w:rFonts w:ascii="Calibri Light" w:eastAsia="Times New Roman" w:hAnsi="Calibri Light" w:cs="Calibri Light"/>
          <w:color w:val="000000" w:themeColor="text1"/>
        </w:rPr>
        <w:t xml:space="preserve">list(s) with our local children’s hospitals and provide </w:t>
      </w:r>
      <w:r w:rsidR="00A81AF3">
        <w:rPr>
          <w:rFonts w:ascii="Calibri Light" w:eastAsia="Times New Roman" w:hAnsi="Calibri Light" w:cs="Calibri Light"/>
          <w:color w:val="000000" w:themeColor="text1"/>
        </w:rPr>
        <w:t>contacts back to Phi Kappa Theta Fraternity contact</w:t>
      </w:r>
      <w:r>
        <w:rPr>
          <w:rFonts w:ascii="Calibri Light" w:eastAsia="Times New Roman" w:hAnsi="Calibri Light" w:cs="Calibri Light"/>
          <w:color w:val="000000" w:themeColor="text1"/>
        </w:rPr>
        <w:t xml:space="preserve">. </w:t>
      </w:r>
    </w:p>
    <w:p w14:paraId="72C9E799" w14:textId="662488D1" w:rsidR="001418F1" w:rsidRDefault="00BB014B" w:rsidP="001418F1">
      <w:pPr>
        <w:pStyle w:val="ListParagraph"/>
        <w:numPr>
          <w:ilvl w:val="0"/>
          <w:numId w:val="3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 xml:space="preserve">Throughout the </w:t>
      </w:r>
      <w:r w:rsidR="00A81AF3">
        <w:rPr>
          <w:rFonts w:ascii="Calibri Light" w:eastAsia="Times New Roman" w:hAnsi="Calibri Light" w:cs="Calibri Light"/>
          <w:color w:val="000000" w:themeColor="text1"/>
        </w:rPr>
        <w:t>year</w:t>
      </w:r>
      <w:r>
        <w:rPr>
          <w:rFonts w:ascii="Calibri Light" w:eastAsia="Times New Roman" w:hAnsi="Calibri Light" w:cs="Calibri Light"/>
          <w:color w:val="000000" w:themeColor="text1"/>
        </w:rPr>
        <w:t xml:space="preserve">, CMN Hospitals </w:t>
      </w:r>
      <w:r w:rsidR="00A81AF3">
        <w:rPr>
          <w:rFonts w:ascii="Calibri Light" w:eastAsia="Times New Roman" w:hAnsi="Calibri Light" w:cs="Calibri Light"/>
          <w:color w:val="000000" w:themeColor="text1"/>
        </w:rPr>
        <w:t>will provide quarterly</w:t>
      </w:r>
      <w:r>
        <w:rPr>
          <w:rFonts w:ascii="Calibri Light" w:eastAsia="Times New Roman" w:hAnsi="Calibri Light" w:cs="Calibri Light"/>
          <w:color w:val="000000" w:themeColor="text1"/>
        </w:rPr>
        <w:t xml:space="preserve"> fundraising reports</w:t>
      </w:r>
      <w:r w:rsidR="00A81AF3">
        <w:rPr>
          <w:rFonts w:ascii="Calibri Light" w:eastAsia="Times New Roman" w:hAnsi="Calibri Light" w:cs="Calibri Light"/>
          <w:color w:val="000000" w:themeColor="text1"/>
        </w:rPr>
        <w:t xml:space="preserve"> back to Phi Kappa Theta Fraternity</w:t>
      </w:r>
      <w:r w:rsidR="001418F1">
        <w:rPr>
          <w:rFonts w:ascii="Calibri Light" w:eastAsia="Times New Roman" w:hAnsi="Calibri Light" w:cs="Calibri Light"/>
          <w:color w:val="000000" w:themeColor="text1"/>
        </w:rPr>
        <w:t>.</w:t>
      </w:r>
    </w:p>
    <w:p w14:paraId="2ECC42E5" w14:textId="2A915BDB" w:rsidR="001418F1" w:rsidRDefault="00A81AF3" w:rsidP="001418F1">
      <w:pPr>
        <w:pStyle w:val="ListParagraph"/>
        <w:numPr>
          <w:ilvl w:val="0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C</w:t>
      </w:r>
      <w:r w:rsidR="001418F1">
        <w:rPr>
          <w:rFonts w:ascii="Calibri Light" w:eastAsia="Times New Roman" w:hAnsi="Calibri Light" w:cs="Calibri Light"/>
          <w:color w:val="000000" w:themeColor="text1"/>
        </w:rPr>
        <w:t>heck</w:t>
      </w:r>
      <w:r>
        <w:rPr>
          <w:rFonts w:ascii="Calibri Light" w:eastAsia="Times New Roman" w:hAnsi="Calibri Light" w:cs="Calibri Light"/>
          <w:color w:val="000000" w:themeColor="text1"/>
        </w:rPr>
        <w:t>s from chapters should be mailed</w:t>
      </w:r>
      <w:r w:rsidR="001418F1">
        <w:rPr>
          <w:rFonts w:ascii="Calibri Light" w:eastAsia="Times New Roman" w:hAnsi="Calibri Light" w:cs="Calibri Light"/>
          <w:color w:val="000000" w:themeColor="text1"/>
        </w:rPr>
        <w:t xml:space="preserve"> to CMN Hospitals HQ in Salt Lake City on behalf of all </w:t>
      </w:r>
      <w:r>
        <w:rPr>
          <w:rFonts w:ascii="Calibri Light" w:eastAsia="Times New Roman" w:hAnsi="Calibri Light" w:cs="Calibri Light"/>
          <w:color w:val="000000" w:themeColor="text1"/>
        </w:rPr>
        <w:t>individual chapters</w:t>
      </w:r>
      <w:r w:rsidR="001418F1">
        <w:rPr>
          <w:rFonts w:ascii="Calibri Light" w:eastAsia="Times New Roman" w:hAnsi="Calibri Light" w:cs="Calibri Light"/>
          <w:color w:val="000000" w:themeColor="text1"/>
        </w:rPr>
        <w:t xml:space="preserve">. </w:t>
      </w:r>
      <w:r w:rsidR="00551901">
        <w:rPr>
          <w:rFonts w:ascii="Calibri Light" w:eastAsia="Times New Roman" w:hAnsi="Calibri Light" w:cs="Calibri Light"/>
          <w:color w:val="000000" w:themeColor="text1"/>
        </w:rPr>
        <w:t>C</w:t>
      </w:r>
      <w:r>
        <w:rPr>
          <w:rFonts w:ascii="Calibri Light" w:eastAsia="Times New Roman" w:hAnsi="Calibri Light" w:cs="Calibri Light"/>
          <w:color w:val="000000" w:themeColor="text1"/>
        </w:rPr>
        <w:t>hapters should fill out Money Handling Form at the conclusion of philanthropy event and mail funds directly to CMN Hospitals HQ.</w:t>
      </w:r>
    </w:p>
    <w:p w14:paraId="257DA75E" w14:textId="20660E93" w:rsidR="00551901" w:rsidRDefault="00551901" w:rsidP="001418F1">
      <w:pPr>
        <w:pStyle w:val="ListParagraph"/>
        <w:numPr>
          <w:ilvl w:val="0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b/>
          <w:bCs/>
          <w:color w:val="000000" w:themeColor="text1"/>
        </w:rPr>
        <w:t>C</w:t>
      </w:r>
      <w:r w:rsidRPr="001418F1">
        <w:rPr>
          <w:rFonts w:ascii="Calibri Light" w:eastAsia="Times New Roman" w:hAnsi="Calibri Light" w:cs="Calibri Light"/>
          <w:b/>
          <w:bCs/>
          <w:color w:val="000000" w:themeColor="text1"/>
        </w:rPr>
        <w:t>heck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>s</w:t>
      </w:r>
      <w:r w:rsidRPr="001418F1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>must ARRIVE</w:t>
      </w:r>
      <w:r w:rsidRPr="001418F1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 w:themeColor="text1"/>
          <w:u w:val="single"/>
        </w:rPr>
        <w:t>on or before</w:t>
      </w:r>
      <w:r w:rsidRPr="001418F1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12/31/2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>1</w:t>
      </w:r>
      <w:r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 to be credited towards 2021 fundraising totals.</w:t>
      </w:r>
    </w:p>
    <w:p w14:paraId="69988B55" w14:textId="1C262C80" w:rsidR="006D369C" w:rsidRDefault="006D369C" w:rsidP="006D369C">
      <w:pPr>
        <w:ind w:left="360"/>
        <w:rPr>
          <w:rFonts w:ascii="Calibri Light" w:eastAsia="Times New Roman" w:hAnsi="Calibri Light" w:cs="Calibri Light"/>
          <w:color w:val="000000" w:themeColor="text1"/>
        </w:rPr>
      </w:pPr>
    </w:p>
    <w:p w14:paraId="7F85DE32" w14:textId="47570DCC" w:rsidR="006D369C" w:rsidRPr="006D369C" w:rsidRDefault="006D369C" w:rsidP="006D369C">
      <w:pPr>
        <w:ind w:left="360"/>
        <w:rPr>
          <w:rFonts w:ascii="Calibri Light" w:eastAsia="Times New Roman" w:hAnsi="Calibri Light" w:cs="Calibri Light"/>
          <w:color w:val="FF0000"/>
        </w:rPr>
      </w:pPr>
      <w:r w:rsidRPr="006D369C">
        <w:rPr>
          <w:rFonts w:ascii="Calibri Light" w:eastAsia="Times New Roman" w:hAnsi="Calibri Light" w:cs="Calibri Light"/>
          <w:color w:val="FF0000"/>
        </w:rPr>
        <w:t xml:space="preserve">Account and Disbursement Process </w:t>
      </w:r>
    </w:p>
    <w:p w14:paraId="42520111" w14:textId="2EF740D0" w:rsidR="00A81AF3" w:rsidRDefault="00A81AF3" w:rsidP="001418F1">
      <w:pPr>
        <w:numPr>
          <w:ilvl w:val="0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Chapter designated funds are uploaded as funds are received by CMN Hospitals Accounting Team. Bret is notified when those funds are uploaded to specific campaigns (</w:t>
      </w:r>
      <w:r w:rsidRPr="00A81AF3">
        <w:rPr>
          <w:rFonts w:ascii="Calibri Light" w:eastAsia="Times New Roman" w:hAnsi="Calibri Light" w:cs="Calibri Light"/>
          <w:i/>
          <w:iCs/>
          <w:color w:val="000000" w:themeColor="text1"/>
        </w:rPr>
        <w:t>Phi Kappa Theta Fraternity General Fundraising 2021</w:t>
      </w:r>
      <w:r>
        <w:rPr>
          <w:rFonts w:ascii="Calibri Light" w:eastAsia="Times New Roman" w:hAnsi="Calibri Light" w:cs="Calibri Light"/>
          <w:color w:val="000000" w:themeColor="text1"/>
        </w:rPr>
        <w:t xml:space="preserve">). </w:t>
      </w:r>
    </w:p>
    <w:p w14:paraId="40F1275C" w14:textId="77777777" w:rsidR="00A81AF3" w:rsidRDefault="00261E01" w:rsidP="00A81AF3">
      <w:pPr>
        <w:numPr>
          <w:ilvl w:val="0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 w:rsidRPr="006D369C"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="00A81AF3">
        <w:rPr>
          <w:rFonts w:ascii="Calibri Light" w:eastAsia="Times New Roman" w:hAnsi="Calibri Light" w:cs="Calibri Light"/>
          <w:color w:val="000000" w:themeColor="text1"/>
        </w:rPr>
        <w:t xml:space="preserve">Disbursements to local hospitals are made on a quarterly basis (dates provided below): </w:t>
      </w:r>
    </w:p>
    <w:p w14:paraId="7E7FDE38" w14:textId="77777777" w:rsidR="00A81AF3" w:rsidRDefault="00A81AF3" w:rsidP="00A81AF3">
      <w:pPr>
        <w:numPr>
          <w:ilvl w:val="1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Quarter 4 Funds: February 28</w:t>
      </w:r>
      <w:r w:rsidRPr="00A81AF3">
        <w:rPr>
          <w:rFonts w:ascii="Calibri Light" w:eastAsia="Times New Roman" w:hAnsi="Calibri Light" w:cs="Calibri Light"/>
          <w:color w:val="000000" w:themeColor="text1"/>
          <w:vertAlign w:val="superscript"/>
        </w:rPr>
        <w:t>th</w:t>
      </w:r>
      <w:r>
        <w:rPr>
          <w:rFonts w:ascii="Calibri Light" w:eastAsia="Times New Roman" w:hAnsi="Calibri Light" w:cs="Calibri Light"/>
          <w:color w:val="000000" w:themeColor="text1"/>
        </w:rPr>
        <w:t>, 2021</w:t>
      </w:r>
    </w:p>
    <w:p w14:paraId="0A7CF678" w14:textId="77777777" w:rsidR="00A81AF3" w:rsidRDefault="00A81AF3" w:rsidP="00A81AF3">
      <w:pPr>
        <w:numPr>
          <w:ilvl w:val="1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Quarter 1 Funds: May 15</w:t>
      </w:r>
      <w:r w:rsidRPr="00A81AF3">
        <w:rPr>
          <w:rFonts w:ascii="Calibri Light" w:eastAsia="Times New Roman" w:hAnsi="Calibri Light" w:cs="Calibri Light"/>
          <w:color w:val="000000" w:themeColor="text1"/>
          <w:vertAlign w:val="superscript"/>
        </w:rPr>
        <w:t>th</w:t>
      </w:r>
      <w:r>
        <w:rPr>
          <w:rFonts w:ascii="Calibri Light" w:eastAsia="Times New Roman" w:hAnsi="Calibri Light" w:cs="Calibri Light"/>
          <w:color w:val="000000" w:themeColor="text1"/>
        </w:rPr>
        <w:t>, 2021</w:t>
      </w:r>
    </w:p>
    <w:p w14:paraId="77081143" w14:textId="77777777" w:rsidR="00A81AF3" w:rsidRDefault="00A81AF3" w:rsidP="00A81AF3">
      <w:pPr>
        <w:numPr>
          <w:ilvl w:val="1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Quarter 2 Funds: August 15</w:t>
      </w:r>
      <w:r w:rsidRPr="00A81AF3">
        <w:rPr>
          <w:rFonts w:ascii="Calibri Light" w:eastAsia="Times New Roman" w:hAnsi="Calibri Light" w:cs="Calibri Light"/>
          <w:color w:val="000000" w:themeColor="text1"/>
          <w:vertAlign w:val="superscript"/>
        </w:rPr>
        <w:t>th</w:t>
      </w:r>
      <w:r>
        <w:rPr>
          <w:rFonts w:ascii="Calibri Light" w:eastAsia="Times New Roman" w:hAnsi="Calibri Light" w:cs="Calibri Light"/>
          <w:color w:val="000000" w:themeColor="text1"/>
        </w:rPr>
        <w:t>, 2021</w:t>
      </w:r>
    </w:p>
    <w:p w14:paraId="0B8B35F9" w14:textId="77777777" w:rsidR="00A81AF3" w:rsidRDefault="00A81AF3" w:rsidP="00A81AF3">
      <w:pPr>
        <w:numPr>
          <w:ilvl w:val="1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Quarter 3 Funds: November 15</w:t>
      </w:r>
      <w:r w:rsidRPr="00A81AF3">
        <w:rPr>
          <w:rFonts w:ascii="Calibri Light" w:eastAsia="Times New Roman" w:hAnsi="Calibri Light" w:cs="Calibri Light"/>
          <w:color w:val="000000" w:themeColor="text1"/>
          <w:vertAlign w:val="superscript"/>
        </w:rPr>
        <w:t>th</w:t>
      </w:r>
      <w:r>
        <w:rPr>
          <w:rFonts w:ascii="Calibri Light" w:eastAsia="Times New Roman" w:hAnsi="Calibri Light" w:cs="Calibri Light"/>
          <w:color w:val="000000" w:themeColor="text1"/>
        </w:rPr>
        <w:t>, 2021</w:t>
      </w:r>
    </w:p>
    <w:p w14:paraId="74790664" w14:textId="731600BF" w:rsidR="00E6380B" w:rsidRPr="00A81AF3" w:rsidRDefault="00A81AF3" w:rsidP="00A81AF3">
      <w:pPr>
        <w:numPr>
          <w:ilvl w:val="1"/>
          <w:numId w:val="4"/>
        </w:numPr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Quarter 4 Funds: February 28</w:t>
      </w:r>
      <w:r w:rsidRPr="00A81AF3">
        <w:rPr>
          <w:rFonts w:ascii="Calibri Light" w:eastAsia="Times New Roman" w:hAnsi="Calibri Light" w:cs="Calibri Light"/>
          <w:color w:val="000000" w:themeColor="text1"/>
          <w:vertAlign w:val="superscript"/>
        </w:rPr>
        <w:t>th</w:t>
      </w:r>
      <w:r>
        <w:rPr>
          <w:rFonts w:ascii="Calibri Light" w:eastAsia="Times New Roman" w:hAnsi="Calibri Light" w:cs="Calibri Light"/>
          <w:color w:val="000000" w:themeColor="text1"/>
        </w:rPr>
        <w:t>, 2022</w:t>
      </w:r>
    </w:p>
    <w:sectPr w:rsidR="00E6380B" w:rsidRPr="00A81AF3" w:rsidSect="0014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069"/>
    <w:multiLevelType w:val="hybridMultilevel"/>
    <w:tmpl w:val="AE2C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27C"/>
    <w:multiLevelType w:val="multilevel"/>
    <w:tmpl w:val="3EA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707A7"/>
    <w:multiLevelType w:val="hybridMultilevel"/>
    <w:tmpl w:val="740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45EA"/>
    <w:multiLevelType w:val="hybridMultilevel"/>
    <w:tmpl w:val="ED02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352765"/>
    <w:multiLevelType w:val="multilevel"/>
    <w:tmpl w:val="07C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01"/>
    <w:rsid w:val="000325C1"/>
    <w:rsid w:val="001056D9"/>
    <w:rsid w:val="001418F1"/>
    <w:rsid w:val="00145A24"/>
    <w:rsid w:val="00194DB3"/>
    <w:rsid w:val="002051DA"/>
    <w:rsid w:val="002224CE"/>
    <w:rsid w:val="00261E01"/>
    <w:rsid w:val="002D0AFF"/>
    <w:rsid w:val="00486AC0"/>
    <w:rsid w:val="00512DD7"/>
    <w:rsid w:val="00551901"/>
    <w:rsid w:val="005D6BC3"/>
    <w:rsid w:val="006D369C"/>
    <w:rsid w:val="00A81AF3"/>
    <w:rsid w:val="00BB014B"/>
    <w:rsid w:val="00CC482B"/>
    <w:rsid w:val="00DC5676"/>
    <w:rsid w:val="00E01B09"/>
    <w:rsid w:val="00E4792C"/>
    <w:rsid w:val="00FB616A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AD24"/>
  <w15:chartTrackingRefBased/>
  <w15:docId w15:val="{79AE5D0C-5053-154E-BFAE-4D3ABF1D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E01"/>
  </w:style>
  <w:style w:type="paragraph" w:styleId="ListParagraph">
    <w:name w:val="List Paragraph"/>
    <w:basedOn w:val="Normal"/>
    <w:uiPriority w:val="34"/>
    <w:qFormat/>
    <w:rsid w:val="00BB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Bach</dc:creator>
  <cp:keywords/>
  <dc:description/>
  <cp:lastModifiedBy>Bret Koch</cp:lastModifiedBy>
  <cp:revision>2</cp:revision>
  <dcterms:created xsi:type="dcterms:W3CDTF">2021-02-10T15:40:00Z</dcterms:created>
  <dcterms:modified xsi:type="dcterms:W3CDTF">2021-02-10T15:40:00Z</dcterms:modified>
</cp:coreProperties>
</file>